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Style w:val="cat-UserDefinedgrp-24rplc-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 назначении административного наказания 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17 апреля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Зиннурова Т.И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находящийся по адресу: ХМАО-Югра, г. Сургут, ул. </w:t>
      </w:r>
      <w:r>
        <w:rPr>
          <w:rFonts w:ascii="Times New Roman" w:eastAsia="Times New Roman" w:hAnsi="Times New Roman" w:cs="Times New Roman"/>
          <w:sz w:val="27"/>
          <w:szCs w:val="27"/>
        </w:rPr>
        <w:t>Гагарина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д.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каб. </w:t>
      </w:r>
      <w:r>
        <w:rPr>
          <w:rFonts w:ascii="Times New Roman" w:eastAsia="Times New Roman" w:hAnsi="Times New Roman" w:cs="Times New Roman"/>
          <w:sz w:val="27"/>
          <w:szCs w:val="27"/>
        </w:rPr>
        <w:t>509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 рассмотрев материалы дела об административном прав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онарушении, предусмотренном ч.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19.24 Кодекса Российской Федерации об административных правонарушениях, в отношении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Бабей Андрея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5rplc-10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Style w:val="cat-UserDefinedgrp-26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установлено, что гр.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являясь </w:t>
      </w:r>
      <w:r>
        <w:rPr>
          <w:rFonts w:ascii="Times New Roman" w:eastAsia="Times New Roman" w:hAnsi="Times New Roman" w:cs="Times New Roman"/>
          <w:sz w:val="27"/>
          <w:szCs w:val="27"/>
        </w:rPr>
        <w:t>лицом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отношении которого установлен административный надзор, имея ограничения возложенное на него решением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городского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23.01.2023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запрета пребывания вне жилого помещения, являющегося местом жительства в период с 22.00 час. до 06.00 час. ежедневно, однако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часа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отсутствовал по месту жительства по адресу: </w:t>
      </w:r>
      <w:r>
        <w:rPr>
          <w:rStyle w:val="cat-UserDefinedgrp-27rplc-2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вину признал, ходатайств не заявлял.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суду представлены следующие доказательства: протокол об административном правонарушении </w:t>
      </w:r>
      <w:r>
        <w:rPr>
          <w:rStyle w:val="cat-UserDefinedgrp-28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15.04.2024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рапорт сотрудник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полиции, в котор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изложены обстоятельства административного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решения Сургутского городского суда от </w:t>
      </w:r>
      <w:r>
        <w:rPr>
          <w:rFonts w:ascii="Times New Roman" w:eastAsia="Times New Roman" w:hAnsi="Times New Roman" w:cs="Times New Roman"/>
          <w:sz w:val="27"/>
          <w:szCs w:val="27"/>
        </w:rPr>
        <w:t>23.01.2023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>акт посещения поднадзорного лица по месту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жительства или пребывания от 0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.04.2024;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заявления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объяснения свидетеля </w:t>
      </w:r>
      <w:r>
        <w:rPr>
          <w:rStyle w:val="cat-UserDefinedgrp-29rplc-3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объяснения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.; справка на физическое лицо; протокол о задержании.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ч.1 ст. 19.24 КоАП РФ.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как правонарушение, предусмотренное ч. 1 ст. 19.24 КоАП РФ - 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признает повторное совершение однородного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Обстоятельства, препятствующие применению административного наказания в виде административного ареста, указанные в ч. 2 ст. 3.9 КоАП РФ, судом не установлены.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совершенному правонарушению, суд назначает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ареста</w:t>
      </w:r>
      <w:r>
        <w:rPr>
          <w:rFonts w:ascii="Times New Roman" w:eastAsia="Times New Roman" w:hAnsi="Times New Roman" w:cs="Times New Roman"/>
          <w:sz w:val="27"/>
          <w:szCs w:val="27"/>
        </w:rPr>
        <w:t>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Бабей Андрея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19.24 КоАП РФ, и подвергнуть наказанию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ареста сроком на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пять</w:t>
      </w:r>
      <w:r>
        <w:rPr>
          <w:rFonts w:ascii="Times New Roman" w:eastAsia="Times New Roman" w:hAnsi="Times New Roman" w:cs="Times New Roman"/>
          <w:sz w:val="27"/>
          <w:szCs w:val="27"/>
        </w:rPr>
        <w:t>)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Срок административного ареста исчислять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момента задержания, то есть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подпись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Т.И. Зиннурова</w:t>
      </w:r>
    </w:p>
    <w:p>
      <w:pPr>
        <w:spacing w:before="0" w:after="0"/>
        <w:ind w:firstLine="142"/>
        <w:jc w:val="both"/>
      </w:pPr>
      <w:r>
        <w:rPr>
          <w:rStyle w:val="cat-UserDefinedgrp-30rplc-4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0">
    <w:name w:val="cat-UserDefined grp-24 rplc-0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27rplc-25">
    <w:name w:val="cat-UserDefined grp-27 rplc-25"/>
    <w:basedOn w:val="DefaultParagraphFont"/>
  </w:style>
  <w:style w:type="character" w:customStyle="1" w:styleId="cat-UserDefinedgrp-28rplc-28">
    <w:name w:val="cat-UserDefined grp-28 rplc-28"/>
    <w:basedOn w:val="DefaultParagraphFont"/>
  </w:style>
  <w:style w:type="character" w:customStyle="1" w:styleId="cat-UserDefinedgrp-29rplc-34">
    <w:name w:val="cat-UserDefined grp-29 rplc-34"/>
    <w:basedOn w:val="DefaultParagraphFont"/>
  </w:style>
  <w:style w:type="character" w:customStyle="1" w:styleId="cat-UserDefinedgrp-30rplc-44">
    <w:name w:val="cat-UserDefined grp-30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